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6B11" w14:textId="77777777" w:rsidR="008126DD" w:rsidRPr="008126DD" w:rsidRDefault="008126DD" w:rsidP="008126DD">
      <w:pPr>
        <w:shd w:val="clear" w:color="auto" w:fill="FCFCFF"/>
        <w:spacing w:after="0" w:line="240" w:lineRule="auto"/>
        <w:ind w:left="1276" w:right="-3130"/>
        <w:jc w:val="center"/>
        <w:textAlignment w:val="baseline"/>
        <w:rPr>
          <w:rFonts w:ascii="Roboto" w:eastAsia="Times New Roman" w:hAnsi="Roboto" w:cs="Times New Roman"/>
          <w:color w:val="27323C"/>
          <w:sz w:val="23"/>
          <w:szCs w:val="23"/>
          <w:lang w:eastAsia="ru-RU"/>
        </w:rPr>
      </w:pPr>
      <w:r w:rsidRPr="008126DD">
        <w:rPr>
          <w:rFonts w:ascii="Roboto" w:eastAsia="Times New Roman" w:hAnsi="Roboto" w:cs="Times New Roman"/>
          <w:b/>
          <w:bCs/>
          <w:color w:val="27323C"/>
          <w:sz w:val="23"/>
          <w:szCs w:val="23"/>
          <w:bdr w:val="none" w:sz="0" w:space="0" w:color="auto" w:frame="1"/>
          <w:lang w:eastAsia="ru-RU"/>
        </w:rPr>
        <w:t>ПРЕЙСКУРАНТ</w:t>
      </w:r>
      <w:r w:rsidRPr="008126DD">
        <w:rPr>
          <w:rFonts w:ascii="Roboto" w:eastAsia="Times New Roman" w:hAnsi="Roboto" w:cs="Times New Roman"/>
          <w:color w:val="27323C"/>
          <w:sz w:val="23"/>
          <w:szCs w:val="23"/>
          <w:lang w:eastAsia="ru-RU"/>
        </w:rPr>
        <w:br/>
      </w:r>
      <w:r w:rsidRPr="008126DD">
        <w:rPr>
          <w:rFonts w:ascii="Roboto" w:eastAsia="Times New Roman" w:hAnsi="Roboto" w:cs="Times New Roman"/>
          <w:b/>
          <w:bCs/>
          <w:color w:val="27323C"/>
          <w:sz w:val="23"/>
          <w:szCs w:val="23"/>
          <w:bdr w:val="none" w:sz="0" w:space="0" w:color="auto" w:frame="1"/>
          <w:lang w:eastAsia="ru-RU"/>
        </w:rPr>
        <w:t xml:space="preserve">на </w:t>
      </w:r>
      <w:proofErr w:type="gramStart"/>
      <w:r w:rsidRPr="008126DD">
        <w:rPr>
          <w:rFonts w:ascii="Roboto" w:eastAsia="Times New Roman" w:hAnsi="Roboto" w:cs="Times New Roman"/>
          <w:b/>
          <w:bCs/>
          <w:color w:val="27323C"/>
          <w:sz w:val="23"/>
          <w:szCs w:val="23"/>
          <w:bdr w:val="none" w:sz="0" w:space="0" w:color="auto" w:frame="1"/>
          <w:lang w:eastAsia="ru-RU"/>
        </w:rPr>
        <w:t>платные  медицинские</w:t>
      </w:r>
      <w:proofErr w:type="gramEnd"/>
      <w:r w:rsidRPr="008126DD">
        <w:rPr>
          <w:rFonts w:ascii="Roboto" w:eastAsia="Times New Roman" w:hAnsi="Roboto" w:cs="Times New Roman"/>
          <w:b/>
          <w:bCs/>
          <w:color w:val="27323C"/>
          <w:sz w:val="23"/>
          <w:szCs w:val="23"/>
          <w:bdr w:val="none" w:sz="0" w:space="0" w:color="auto" w:frame="1"/>
          <w:lang w:eastAsia="ru-RU"/>
        </w:rPr>
        <w:t xml:space="preserve"> услуги, оказываемые физическим и юридическим лицам, в том числе по договорам добровольного медицинского страхования в государственном бюджетном учреждении здравоохранения Архангельской области «Онежская центральная районная больница»</w:t>
      </w:r>
    </w:p>
    <w:tbl>
      <w:tblPr>
        <w:tblW w:w="155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2835"/>
        <w:gridCol w:w="4820"/>
        <w:gridCol w:w="2693"/>
      </w:tblGrid>
      <w:tr w:rsidR="008126DD" w:rsidRPr="008126DD" w14:paraId="5FCA179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8F112A" w14:textId="77777777" w:rsidR="008126DD" w:rsidRPr="008126DD" w:rsidRDefault="008126DD" w:rsidP="008126DD">
            <w:pPr>
              <w:spacing w:after="0" w:line="240" w:lineRule="auto"/>
              <w:ind w:left="3871" w:right="4592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92559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Код услуги по приказу МЗ РФ № 804н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EB74A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E7E85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Стоимость услуги, руб.</w:t>
            </w:r>
          </w:p>
        </w:tc>
      </w:tr>
      <w:tr w:rsidR="008126DD" w:rsidRPr="008126DD" w14:paraId="76E09AC0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F8EE7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 Лабораторные исследования</w:t>
            </w:r>
          </w:p>
        </w:tc>
      </w:tr>
      <w:tr w:rsidR="008126DD" w:rsidRPr="008126DD" w14:paraId="37A75FD8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9DA3F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1.1. Общеклинические исследования</w:t>
            </w:r>
          </w:p>
        </w:tc>
      </w:tr>
      <w:tr w:rsidR="008126DD" w:rsidRPr="008126DD" w14:paraId="3CCFD5E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14AEA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7CCD3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В03.016.006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DA096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Общий (клинический) анализ мочи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A6A9E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165,00</w:t>
            </w:r>
          </w:p>
        </w:tc>
      </w:tr>
      <w:tr w:rsidR="008126DD" w:rsidRPr="008126DD" w14:paraId="4165F8D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4E15D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A812C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В03.016.014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E4141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мочи методом Нечипоренко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E35CA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166,00</w:t>
            </w:r>
          </w:p>
        </w:tc>
      </w:tr>
      <w:tr w:rsidR="008126DD" w:rsidRPr="008126DD" w14:paraId="27757B5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07195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64911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1E57A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Общий анализ мокроты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15694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268,00</w:t>
            </w:r>
          </w:p>
        </w:tc>
      </w:tr>
      <w:tr w:rsidR="008126DD" w:rsidRPr="008126DD" w14:paraId="1B1D526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08FC8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CC13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23032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кала на простейшие и яйца гельминтов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3D421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244,00</w:t>
            </w:r>
          </w:p>
        </w:tc>
      </w:tr>
      <w:tr w:rsidR="008126DD" w:rsidRPr="008126DD" w14:paraId="055CF1C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EF48E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CCC00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F08F6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Копрограмма (без обнаружения яйца-глист)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BA7D1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247,00</w:t>
            </w:r>
          </w:p>
        </w:tc>
      </w:tr>
      <w:tr w:rsidR="008126DD" w:rsidRPr="008126DD" w14:paraId="6E5FD04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4621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1.1.6.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24F84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55C4C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Микроскопические исследования мазков на ГН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6A482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143,00</w:t>
            </w:r>
          </w:p>
        </w:tc>
      </w:tr>
      <w:tr w:rsidR="008126DD" w:rsidRPr="008126DD" w14:paraId="20D8D122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C6C74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</w:t>
            </w:r>
            <w:proofErr w:type="gramStart"/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2.Забор</w:t>
            </w:r>
            <w:proofErr w:type="gramEnd"/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 xml:space="preserve"> анализов</w:t>
            </w:r>
          </w:p>
        </w:tc>
      </w:tr>
      <w:tr w:rsidR="008126DD" w:rsidRPr="008126DD" w14:paraId="154B163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DBB81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1.2.1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31AFF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А11.05.001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390C6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Взятие крови из пальца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9E55B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72,00</w:t>
            </w:r>
          </w:p>
        </w:tc>
      </w:tr>
      <w:tr w:rsidR="008126DD" w:rsidRPr="008126DD" w14:paraId="43BE672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A0E3F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5A73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А11.12.009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FBA20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Взятие крови из периферической вены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4766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70,00</w:t>
            </w:r>
          </w:p>
        </w:tc>
      </w:tr>
      <w:tr w:rsidR="008126DD" w:rsidRPr="008126DD" w14:paraId="351412E2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87AC3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E78A0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A7481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Обработка венозной крови, включая регистрацию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84BB5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67,00</w:t>
            </w:r>
          </w:p>
        </w:tc>
      </w:tr>
      <w:tr w:rsidR="008126DD" w:rsidRPr="008126DD" w14:paraId="4246441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2541D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5CAC5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4CD63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Взятие мазка на ГН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C27D1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28,00</w:t>
            </w:r>
          </w:p>
        </w:tc>
      </w:tr>
      <w:tr w:rsidR="008126DD" w:rsidRPr="008126DD" w14:paraId="762A88A0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AEBA3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1.3. Гематологические исследования</w:t>
            </w:r>
          </w:p>
        </w:tc>
      </w:tr>
      <w:tr w:rsidR="008126DD" w:rsidRPr="008126DD" w14:paraId="10A3ED12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C8484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88AF4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В03.016.002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B8B2C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Общий (клинический) анализ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AE2A9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164,00</w:t>
            </w:r>
          </w:p>
        </w:tc>
      </w:tr>
      <w:tr w:rsidR="008126DD" w:rsidRPr="008126DD" w14:paraId="6513FBD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CA90B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1DEF9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В03.016.003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7DD95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08864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293,00</w:t>
            </w:r>
          </w:p>
        </w:tc>
      </w:tr>
      <w:tr w:rsidR="008126DD" w:rsidRPr="008126DD" w14:paraId="1C5A536A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B0CA0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4382D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FEC46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тромбоцитов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C15EB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181,00</w:t>
            </w:r>
          </w:p>
        </w:tc>
      </w:tr>
      <w:tr w:rsidR="008126DD" w:rsidRPr="008126DD" w14:paraId="71B5A4A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3EDC4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966B2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99E10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ретикулоцитов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5AC14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141,00</w:t>
            </w:r>
          </w:p>
        </w:tc>
      </w:tr>
      <w:tr w:rsidR="008126DD" w:rsidRPr="008126DD" w14:paraId="21B3DA3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7B393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4DFD6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FFCBF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СОЭ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3F768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23,00</w:t>
            </w:r>
          </w:p>
        </w:tc>
      </w:tr>
      <w:tr w:rsidR="008126DD" w:rsidRPr="008126DD" w14:paraId="7B21946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C62A8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5AFEC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EDABF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Подсчет лейкоцитарной формулы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EA934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82,00</w:t>
            </w:r>
          </w:p>
        </w:tc>
      </w:tr>
      <w:tr w:rsidR="008126DD" w:rsidRPr="008126DD" w14:paraId="03F3B97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477D2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1.3.7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980D9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4D3E7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факторов свертывания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61CC9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140,00</w:t>
            </w:r>
          </w:p>
        </w:tc>
      </w:tr>
      <w:tr w:rsidR="008126DD" w:rsidRPr="008126DD" w14:paraId="60E47FB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1FE66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1.3.8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D79A4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А12.05.015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4720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времени кровотечения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A3FB1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100,00</w:t>
            </w:r>
          </w:p>
        </w:tc>
      </w:tr>
      <w:tr w:rsidR="008126DD" w:rsidRPr="008126DD" w14:paraId="54FC0292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03771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1.4. Биохимические исследования</w:t>
            </w:r>
          </w:p>
        </w:tc>
      </w:tr>
      <w:tr w:rsidR="008126DD" w:rsidRPr="008126DD" w14:paraId="015F3DE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FB7FB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607AA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А09.05.023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4E68A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глюкозы в крои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12B96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120,00</w:t>
            </w:r>
          </w:p>
        </w:tc>
      </w:tr>
      <w:tr w:rsidR="008126DD" w:rsidRPr="008126DD" w14:paraId="4F4B18B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D64AB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FE189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А09.05.026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03302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5C12D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43,00</w:t>
            </w:r>
          </w:p>
        </w:tc>
      </w:tr>
      <w:tr w:rsidR="008126DD" w:rsidRPr="008126DD" w14:paraId="09E96AD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01270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43615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А09.05.027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F9C44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липопротеинов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EBE6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105,00</w:t>
            </w:r>
          </w:p>
        </w:tc>
      </w:tr>
      <w:tr w:rsidR="008126DD" w:rsidRPr="008126DD" w14:paraId="1D27445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B5946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1.4.4.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0BE1E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 09.05.028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63F9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липопротеинов низкой плотности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23956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270,00</w:t>
            </w:r>
          </w:p>
        </w:tc>
      </w:tr>
      <w:tr w:rsidR="008126DD" w:rsidRPr="008126DD" w14:paraId="2DA34D31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75B91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4A680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А09.05.025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85584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триглицеридов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98EC0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55,00</w:t>
            </w:r>
          </w:p>
        </w:tc>
      </w:tr>
      <w:tr w:rsidR="008126DD" w:rsidRPr="008126DD" w14:paraId="7B86191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D50E5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93182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А09.05.010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11C0F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24C42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36,00</w:t>
            </w:r>
          </w:p>
        </w:tc>
      </w:tr>
      <w:tr w:rsidR="008126DD" w:rsidRPr="008126DD" w14:paraId="4EF2C29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7E144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1.4.7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DC97D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А09.05.011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B93DB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альбумина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0601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34,00</w:t>
            </w:r>
          </w:p>
        </w:tc>
      </w:tr>
      <w:tr w:rsidR="008126DD" w:rsidRPr="008126DD" w14:paraId="4A16584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21220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1.4.8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245A3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А09.05.030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A4BAE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натрия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A2229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28,00</w:t>
            </w:r>
          </w:p>
        </w:tc>
      </w:tr>
      <w:tr w:rsidR="008126DD" w:rsidRPr="008126DD" w14:paraId="5C338581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451F3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1.4.9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CC4E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А09.05.041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F1972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активности аспартатаминотрансферазы в крови (АСТ)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3FDDF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46,00</w:t>
            </w:r>
          </w:p>
        </w:tc>
      </w:tr>
      <w:tr w:rsidR="008126DD" w:rsidRPr="008126DD" w14:paraId="71A4B35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957D0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1.4.10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E972B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А09.05.042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E2D12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активности аланинаминотрасферазы в крови (АЛТ)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7E12D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46,00</w:t>
            </w:r>
          </w:p>
        </w:tc>
      </w:tr>
      <w:tr w:rsidR="008126DD" w:rsidRPr="008126DD" w14:paraId="515C6ED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81F6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C7BB6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6DA1A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E077B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111,00</w:t>
            </w:r>
          </w:p>
        </w:tc>
      </w:tr>
      <w:tr w:rsidR="008126DD" w:rsidRPr="008126DD" w14:paraId="246C6F8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15B22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1.4.12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617AC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А09.05.017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AF3B7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мочевины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89401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37,00</w:t>
            </w:r>
          </w:p>
        </w:tc>
      </w:tr>
      <w:tr w:rsidR="008126DD" w:rsidRPr="008126DD" w14:paraId="545931E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FE3D5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851E0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А09.05.020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DD0B1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FE6AE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45,00</w:t>
            </w:r>
          </w:p>
        </w:tc>
      </w:tr>
      <w:tr w:rsidR="008126DD" w:rsidRPr="008126DD" w14:paraId="48DA493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DC7E7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EBF49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А09.05.009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12430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С-реактивного белка в сыворотке крови (СРБ)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A15F8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455,00</w:t>
            </w:r>
          </w:p>
        </w:tc>
      </w:tr>
      <w:tr w:rsidR="008126DD" w:rsidRPr="008126DD" w14:paraId="6FB8875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37529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67561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А09.05.031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5FCE2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калия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75C2A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28,00</w:t>
            </w:r>
          </w:p>
        </w:tc>
      </w:tr>
      <w:tr w:rsidR="008126DD" w:rsidRPr="008126DD" w14:paraId="0508E09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2DAB6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15D70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А09.05.007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E5FE8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железа сыворотки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617D1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38,00</w:t>
            </w:r>
          </w:p>
        </w:tc>
      </w:tr>
      <w:tr w:rsidR="008126DD" w:rsidRPr="008126DD" w14:paraId="04C1BF2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9C65F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1.4.17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0039D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А09.05.032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B73AF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общего кальция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5E752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31,00</w:t>
            </w:r>
          </w:p>
        </w:tc>
      </w:tr>
      <w:tr w:rsidR="008126DD" w:rsidRPr="008126DD" w14:paraId="2E0660E7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CDF39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0592F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E4A5D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B9F55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</w:tr>
      <w:tr w:rsidR="008126DD" w:rsidRPr="008126DD" w14:paraId="7C0820C5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C0444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1.5. Иммунологические исследования</w:t>
            </w:r>
          </w:p>
        </w:tc>
      </w:tr>
      <w:tr w:rsidR="008126DD" w:rsidRPr="008126DD" w14:paraId="74EC623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DE229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E30DC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А09.05.201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9326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антигена аденогенных раков СА 19-9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2621D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576,00</w:t>
            </w:r>
          </w:p>
        </w:tc>
      </w:tr>
      <w:tr w:rsidR="008126DD" w:rsidRPr="008126DD" w14:paraId="7E1616A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8175D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15.2.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9244B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А09.05.202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63269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антигена аденогенных раков Са 125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CCC10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506,00</w:t>
            </w:r>
          </w:p>
        </w:tc>
      </w:tr>
      <w:tr w:rsidR="008126DD" w:rsidRPr="008126DD" w14:paraId="22CA89E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6F570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6ADCC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А09.05.130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A5407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простатспецифического антигена общего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A81F6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552,00</w:t>
            </w:r>
          </w:p>
        </w:tc>
      </w:tr>
      <w:tr w:rsidR="008126DD" w:rsidRPr="008126DD" w14:paraId="7BFA0B6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18BBE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1.5.4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EC8E9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А09.05.195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27074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ракового эмбрионального антигена в крови (РЭА)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4E1E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425,00</w:t>
            </w:r>
          </w:p>
        </w:tc>
      </w:tr>
      <w:tr w:rsidR="008126DD" w:rsidRPr="008126DD" w14:paraId="1282EA2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949DD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778A0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F741B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антигена аденогенных раков СА 15-3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A0665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600,00</w:t>
            </w:r>
          </w:p>
        </w:tc>
      </w:tr>
      <w:tr w:rsidR="008126DD" w:rsidRPr="008126DD" w14:paraId="48A1D99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EA0A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4529F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689F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антигена аденогенных раков СА 19-9, СА 15-3, СА 125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AEAFF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1407,00</w:t>
            </w:r>
          </w:p>
        </w:tc>
      </w:tr>
      <w:tr w:rsidR="008126DD" w:rsidRPr="008126DD" w14:paraId="375EBE0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266D6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1.5.7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3FAFA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А09.05.063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4386F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свободного тироксина (СТ4) сыворотки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9CB88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405,00</w:t>
            </w:r>
          </w:p>
        </w:tc>
      </w:tr>
      <w:tr w:rsidR="008126DD" w:rsidRPr="008126DD" w14:paraId="581FD66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ACB68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1.5.8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E27A4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А09.05.065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79186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тиреотропного гормона (ТТГ) в крови 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AB27B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395,00</w:t>
            </w:r>
          </w:p>
        </w:tc>
      </w:tr>
      <w:tr w:rsidR="008126DD" w:rsidRPr="008126DD" w14:paraId="644D869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70DA0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1.5.9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680EC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0B23B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свободного тироксина (СТ4) сыворотки крови и тиреотропного гормона (ТТГ)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66B57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660,00</w:t>
            </w:r>
          </w:p>
        </w:tc>
      </w:tr>
      <w:tr w:rsidR="008126DD" w:rsidRPr="008126DD" w14:paraId="4D7260E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30B38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1.5.10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63509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А12.05.005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17FD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основных групп по системе AB0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6A19F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406,00</w:t>
            </w:r>
          </w:p>
        </w:tc>
      </w:tr>
      <w:tr w:rsidR="008126DD" w:rsidRPr="008126DD" w14:paraId="2399AC0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FC981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64B00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А12.05.006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C2FE4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антигена D системы Резус (резус-фактор)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A1A09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285,00</w:t>
            </w:r>
          </w:p>
        </w:tc>
      </w:tr>
      <w:tr w:rsidR="008126DD" w:rsidRPr="008126DD" w14:paraId="73CD7AC7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6A2C3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2FFE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А26.06.036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17B4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антигена (HbsAg) вируса гепатита В (Hepatitis В virus)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F2B9C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426,00</w:t>
            </w:r>
          </w:p>
        </w:tc>
      </w:tr>
      <w:tr w:rsidR="008126DD" w:rsidRPr="008126DD" w14:paraId="19C3171A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EC17A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5563E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А26.06.041.002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E73C4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суммарных антител классов М и G (anti-HCV IgG и anti-HCV IgM) к вирусу гепатита С (Hepatitis С virus)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00979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430,00</w:t>
            </w:r>
          </w:p>
        </w:tc>
      </w:tr>
      <w:tr w:rsidR="008126DD" w:rsidRPr="008126DD" w14:paraId="43D1268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5A053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1.5.14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87788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А26.06.082.002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27D9F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антител к бледной трепонеме (Treponema pallidum) иммуноферментным методом (ИФА)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29DE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428,00</w:t>
            </w:r>
          </w:p>
        </w:tc>
      </w:tr>
      <w:tr w:rsidR="008126DD" w:rsidRPr="008126DD" w14:paraId="1D67BDA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BEC61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1.5.15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C1D55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224FE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Реакция микропреципитации (РМП)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60674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290,00</w:t>
            </w:r>
          </w:p>
        </w:tc>
      </w:tr>
      <w:tr w:rsidR="008126DD" w:rsidRPr="008126DD" w14:paraId="4838C539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E390D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1.6. Показатели состояния гемостаза</w:t>
            </w:r>
          </w:p>
        </w:tc>
      </w:tr>
      <w:tr w:rsidR="008126DD" w:rsidRPr="008126DD" w14:paraId="5F40A51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F3073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1.6.1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692F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А12.05.027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3D51F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протромбинового (тромбопластинового) времени в крови или в плазме (ПТИ)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7F572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126,00</w:t>
            </w:r>
          </w:p>
        </w:tc>
      </w:tr>
      <w:tr w:rsidR="008126DD" w:rsidRPr="008126DD" w14:paraId="11D0B19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09C59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1.6.2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EEC73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А12.05.028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5E59A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тромбинового времени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A179F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134,00</w:t>
            </w:r>
          </w:p>
        </w:tc>
      </w:tr>
      <w:tr w:rsidR="008126DD" w:rsidRPr="008126DD" w14:paraId="77CB1F5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3A359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1.6.3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27AB9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А09.05.050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EF8F3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56CB8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137,00</w:t>
            </w:r>
          </w:p>
        </w:tc>
      </w:tr>
      <w:tr w:rsidR="008126DD" w:rsidRPr="008126DD" w14:paraId="6AE5943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7DF48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1.6.4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1B4B4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А12.05.052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244B1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времени свертывания плазмы, активированное каолином (АЧТВ)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60CEA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125,00</w:t>
            </w:r>
          </w:p>
        </w:tc>
      </w:tr>
      <w:tr w:rsidR="008126DD" w:rsidRPr="008126DD" w14:paraId="30C80BB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740C3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1.6.5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05C57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7643F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Коагулограмма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1B639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440,00</w:t>
            </w:r>
          </w:p>
        </w:tc>
      </w:tr>
      <w:tr w:rsidR="008126DD" w:rsidRPr="008126DD" w14:paraId="289B4671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765B5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1.7. Мокрота</w:t>
            </w:r>
          </w:p>
        </w:tc>
      </w:tr>
      <w:tr w:rsidR="008126DD" w:rsidRPr="008126DD" w14:paraId="02211AA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EA201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1.7.1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DEC1D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BE3B2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Общий анализ мокроты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EF306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268,00</w:t>
            </w:r>
          </w:p>
        </w:tc>
      </w:tr>
      <w:tr w:rsidR="008126DD" w:rsidRPr="008126DD" w14:paraId="704CAE0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08C28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1.7.2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1B758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А26.09.002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79C87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Микробиологическое (культуральное) исследование мокроты на микобактерии туберкулеза (Mycobacterium tuberculosis complex)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0D3F9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130,00</w:t>
            </w:r>
          </w:p>
        </w:tc>
      </w:tr>
      <w:tr w:rsidR="008126DD" w:rsidRPr="008126DD" w14:paraId="4DD3F811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BE767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1.8. Цитологические исследования</w:t>
            </w:r>
          </w:p>
        </w:tc>
      </w:tr>
      <w:tr w:rsidR="008126DD" w:rsidRPr="008126DD" w14:paraId="1477FD12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E0848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1.8.1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4945D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0A6E8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Цитологическое исследование гинекологического мазка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3E135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106,00</w:t>
            </w:r>
          </w:p>
        </w:tc>
      </w:tr>
      <w:tr w:rsidR="008126DD" w:rsidRPr="008126DD" w14:paraId="626CBA2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344B9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1.8.2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43E41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91840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Цитологическое исследование мазка на хламидии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837D5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163,00</w:t>
            </w:r>
          </w:p>
        </w:tc>
      </w:tr>
      <w:tr w:rsidR="008126DD" w:rsidRPr="008126DD" w14:paraId="77084C4F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2DC5C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1.9. Токсилогические исследования</w:t>
            </w:r>
          </w:p>
        </w:tc>
      </w:tr>
      <w:tr w:rsidR="008126DD" w:rsidRPr="008126DD" w14:paraId="0E506EE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6472A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1.9.1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90485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В01.045.012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34F8B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Проведение химико-токсикологической экспертизы (исследования) содержания в крови, моче и внутренних органах алкоголя, наркотических средств и психотропных веществ, отравляющих веществ, лекарственных средств (ХТИ)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376CA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    600,00</w:t>
            </w:r>
          </w:p>
        </w:tc>
      </w:tr>
      <w:tr w:rsidR="008126DD" w:rsidRPr="008126DD" w14:paraId="5D53E8AC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BC6AA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1.10. Забор материала</w:t>
            </w:r>
          </w:p>
        </w:tc>
      </w:tr>
      <w:tr w:rsidR="008126DD" w:rsidRPr="008126DD" w14:paraId="47F0138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11F92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1.10.1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914CB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394E8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Забор материала (кровь) на серологическое обследование на брюшной тиф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85FAB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130,00</w:t>
            </w:r>
          </w:p>
        </w:tc>
      </w:tr>
      <w:tr w:rsidR="008126DD" w:rsidRPr="008126DD" w14:paraId="0F4ACE47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29DBD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1.10.2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E2962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A6221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Забор материала (мазки) для исследования на носительство возбудителей кишечных инфекций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77A03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79,00</w:t>
            </w:r>
          </w:p>
        </w:tc>
      </w:tr>
      <w:tr w:rsidR="008126DD" w:rsidRPr="008126DD" w14:paraId="2AE8A68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D8414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1.10.3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4CFF3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E779D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Забор материала 9мазки) для исследования на наличие патогенного стафилококка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3AAC1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82,00</w:t>
            </w:r>
          </w:p>
        </w:tc>
      </w:tr>
      <w:tr w:rsidR="008126DD" w:rsidRPr="008126DD" w14:paraId="5282AA4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4A51E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1.10.4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34ED3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7D898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Забор материала (мазки0 для исследования на энтеробиоз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1220D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22,00</w:t>
            </w:r>
          </w:p>
        </w:tc>
      </w:tr>
      <w:tr w:rsidR="008126DD" w:rsidRPr="008126DD" w14:paraId="0D4D3062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CC2FC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1.10.5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51CAA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D8F92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Исследование соскоба на энтеробиоз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DC4B9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78,00</w:t>
            </w:r>
          </w:p>
        </w:tc>
      </w:tr>
      <w:tr w:rsidR="008126DD" w:rsidRPr="008126DD" w14:paraId="677C929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45E67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A7F67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A62D4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231F8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</w:tr>
      <w:tr w:rsidR="008126DD" w:rsidRPr="008126DD" w14:paraId="6A874D33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10BF4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2. Рентгенологические исследования</w:t>
            </w:r>
          </w:p>
        </w:tc>
      </w:tr>
      <w:tr w:rsidR="008126DD" w:rsidRPr="008126DD" w14:paraId="2420764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A99D2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FDE1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А06.09.006.001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C6249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Флюорография легких цифровая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75E6B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245,00</w:t>
            </w:r>
          </w:p>
        </w:tc>
      </w:tr>
      <w:tr w:rsidR="008126DD" w:rsidRPr="008126DD" w14:paraId="2016BD5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66A1C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58AE7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А06.20.004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2A42B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Маммография (1 грудная железа)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4ED38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254,00</w:t>
            </w:r>
          </w:p>
        </w:tc>
      </w:tr>
      <w:tr w:rsidR="008126DD" w:rsidRPr="008126DD" w14:paraId="599ADFC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A626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4E2B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А06.09.007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ECEFB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Рентгенография легких (в двух проекциях)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B5481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539,00</w:t>
            </w:r>
          </w:p>
        </w:tc>
      </w:tr>
      <w:tr w:rsidR="008126DD" w:rsidRPr="008126DD" w14:paraId="684381A2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87140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1848B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AAEEE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Рентгенография легких (в одной проекции)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9BB38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358,00</w:t>
            </w:r>
          </w:p>
        </w:tc>
      </w:tr>
      <w:tr w:rsidR="008126DD" w:rsidRPr="008126DD" w14:paraId="11C4544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D10F2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3F02D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5CCA5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Рентгенография зуба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CC82D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158,00</w:t>
            </w:r>
          </w:p>
        </w:tc>
      </w:tr>
      <w:tr w:rsidR="008126DD" w:rsidRPr="008126DD" w14:paraId="6CAEFEA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E1663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1BC1B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E48DD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Рентгенография нижней челюсти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220F3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337,00</w:t>
            </w:r>
          </w:p>
        </w:tc>
      </w:tr>
      <w:tr w:rsidR="008126DD" w:rsidRPr="008126DD" w14:paraId="294610B9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6C640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3. Медицинские процедуры</w:t>
            </w:r>
          </w:p>
        </w:tc>
      </w:tr>
      <w:tr w:rsidR="008126DD" w:rsidRPr="008126DD" w14:paraId="670913A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FC5B2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42C29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А14.19.002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30BED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Постановка очистительной клизмы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16856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194,00</w:t>
            </w:r>
          </w:p>
        </w:tc>
      </w:tr>
      <w:tr w:rsidR="008126DD" w:rsidRPr="008126DD" w14:paraId="5396A08A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43562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4C7B9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А16.14.009.002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2D575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Холецистэктомия лапароскопическая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F7DAE5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8655,00</w:t>
            </w:r>
          </w:p>
        </w:tc>
      </w:tr>
      <w:tr w:rsidR="008126DD" w:rsidRPr="008126DD" w14:paraId="1FB673DC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99B2E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3.3.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717A4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А02.12.002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6BA86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28C91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46,00</w:t>
            </w:r>
          </w:p>
        </w:tc>
      </w:tr>
      <w:tr w:rsidR="008126DD" w:rsidRPr="008126DD" w14:paraId="2981561D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877A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</w:tr>
      <w:tr w:rsidR="008126DD" w:rsidRPr="008126DD" w14:paraId="7E26E5A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D16A9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F38E8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А12.25.001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AECE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Тональная аудиометрия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3B4D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430,00</w:t>
            </w:r>
          </w:p>
        </w:tc>
      </w:tr>
      <w:tr w:rsidR="008126DD" w:rsidRPr="008126DD" w14:paraId="7BA72A1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455E1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37443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3FC93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Химико-токсикологическое исследование наличия в организме человека наркотических средств, психотропных веществ и их метаболитов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18274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1670,00</w:t>
            </w:r>
          </w:p>
        </w:tc>
      </w:tr>
      <w:tr w:rsidR="008126DD" w:rsidRPr="008126DD" w14:paraId="08C4750E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06295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6CD3F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0D3B2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Медицинский осмотр врачом-психиатром-наркологом, включающий в себя химико-токсикологическое исследование наличия в организме человека наркотических средств, психотропных веществ и их метаболитов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A3CB8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    1850,00</w:t>
            </w:r>
          </w:p>
        </w:tc>
      </w:tr>
      <w:tr w:rsidR="008126DD" w:rsidRPr="008126DD" w14:paraId="0319412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B609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457E2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04D3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Биохимическое исследование крови на определение хронического потребления алкоголя (АЛТ, АСТ, ГГТ)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5D2E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510,00</w:t>
            </w:r>
          </w:p>
        </w:tc>
      </w:tr>
      <w:tr w:rsidR="008126DD" w:rsidRPr="008126DD" w14:paraId="62F3172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E4A54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A6165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B3441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метаболитов алкоголя в моче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4833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405,00</w:t>
            </w:r>
          </w:p>
        </w:tc>
      </w:tr>
      <w:tr w:rsidR="008126DD" w:rsidRPr="008126DD" w14:paraId="471D944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B88D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4D3B8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F1965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Определение антиген вируса SARS coronavirus 2, экспресс тест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20670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1214,00</w:t>
            </w:r>
          </w:p>
        </w:tc>
      </w:tr>
      <w:tr w:rsidR="008126DD" w:rsidRPr="008126DD" w14:paraId="1EAC2D2F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CEDAC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4. Ритуальные услуги</w:t>
            </w:r>
          </w:p>
        </w:tc>
      </w:tr>
      <w:tr w:rsidR="008126DD" w:rsidRPr="008126DD" w14:paraId="74234CEC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4E279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51723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97A82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Дезодорация тела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1BE4B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102,00</w:t>
            </w:r>
          </w:p>
        </w:tc>
      </w:tr>
      <w:tr w:rsidR="008126DD" w:rsidRPr="008126DD" w14:paraId="6B2CA07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4AFC4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BC5A0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D58C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Формалиновая маска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2275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287,00</w:t>
            </w:r>
          </w:p>
        </w:tc>
      </w:tr>
      <w:tr w:rsidR="008126DD" w:rsidRPr="008126DD" w14:paraId="242C08A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156C8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F1778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83FD0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Комплекс мероприятий по сохранению тела на 3-4 дня (малая бальзамация)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8F57E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2462,00</w:t>
            </w:r>
          </w:p>
        </w:tc>
      </w:tr>
      <w:tr w:rsidR="008126DD" w:rsidRPr="008126DD" w14:paraId="0BDE823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545F9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E4A9F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58DE0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Бритье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4A1A4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147,00</w:t>
            </w:r>
          </w:p>
        </w:tc>
      </w:tr>
      <w:tr w:rsidR="008126DD" w:rsidRPr="008126DD" w14:paraId="1BE79C79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372856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1364B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0B11C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Косметические услуги (материал заказчика)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B6B91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255,00</w:t>
            </w:r>
          </w:p>
        </w:tc>
      </w:tr>
      <w:tr w:rsidR="008126DD" w:rsidRPr="008126DD" w14:paraId="28F26A3D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6A7DC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67775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9DB6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Снятие коронки из драгметалла (за 1 коронку)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4220D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196,00</w:t>
            </w:r>
          </w:p>
        </w:tc>
      </w:tr>
      <w:tr w:rsidR="008126DD" w:rsidRPr="008126DD" w14:paraId="3EEC4CBB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E27E5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4.7.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16148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1DF34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Установка зубных протезов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0AD72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127,00</w:t>
            </w:r>
          </w:p>
        </w:tc>
      </w:tr>
      <w:tr w:rsidR="008126DD" w:rsidRPr="008126DD" w14:paraId="329FC80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4874C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4.8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B5D8A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44718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Устранение посмертных дефектов лица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C3339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196,00</w:t>
            </w:r>
          </w:p>
        </w:tc>
      </w:tr>
      <w:tr w:rsidR="008126DD" w:rsidRPr="008126DD" w14:paraId="722BEC03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C9A5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4.9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CC303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629CC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Дезинсекция, дезинфекция тела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2630D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328,00</w:t>
            </w:r>
          </w:p>
        </w:tc>
      </w:tr>
      <w:tr w:rsidR="008126DD" w:rsidRPr="008126DD" w14:paraId="2075527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0A155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4.10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E28EB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8ACF7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Ритуальное обмывание трупа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45C3C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312,00</w:t>
            </w:r>
          </w:p>
        </w:tc>
      </w:tr>
      <w:tr w:rsidR="008126DD" w:rsidRPr="008126DD" w14:paraId="3C10350F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946A4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47F03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D8859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Ритуальное обмывание гнилостно-измененного трупа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89D07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368,00</w:t>
            </w:r>
          </w:p>
        </w:tc>
      </w:tr>
      <w:tr w:rsidR="008126DD" w:rsidRPr="008126DD" w14:paraId="11729684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D05EA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CB530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3E10A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Ритуальное одевание трупа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10FAC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305,00</w:t>
            </w:r>
          </w:p>
        </w:tc>
      </w:tr>
      <w:tr w:rsidR="008126DD" w:rsidRPr="008126DD" w14:paraId="6E3723C6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050C1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AD826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719918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Ритуальное одевание гнилостно-измененного трупа с укладкой в гроб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0AED1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585,00</w:t>
            </w:r>
          </w:p>
        </w:tc>
      </w:tr>
      <w:tr w:rsidR="008126DD" w:rsidRPr="008126DD" w14:paraId="3347B01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4644802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lastRenderedPageBreak/>
              <w:t>4.14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2B4FE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A5A005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Укладка тела в гроб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F8BBC0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78,00</w:t>
            </w:r>
          </w:p>
        </w:tc>
      </w:tr>
      <w:tr w:rsidR="008126DD" w:rsidRPr="008126DD" w14:paraId="1CC45CB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3AEE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4.15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EAA14D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3ADAF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Вынос тела с гробом в ритуальный зал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EF275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98,00</w:t>
            </w:r>
          </w:p>
        </w:tc>
      </w:tr>
      <w:tr w:rsidR="008126DD" w:rsidRPr="008126DD" w14:paraId="265E1E7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25AFD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4.16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D7E9B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2E72D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Хранение трупа в холодильной камере (1 сутки)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F9708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135,00</w:t>
            </w:r>
          </w:p>
        </w:tc>
      </w:tr>
      <w:tr w:rsidR="008126DD" w:rsidRPr="008126DD" w14:paraId="1017D208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C3A30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3514D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09D1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BD7A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</w:tr>
      <w:tr w:rsidR="008126DD" w:rsidRPr="008126DD" w14:paraId="68E9D02A" w14:textId="77777777" w:rsidTr="008126DD">
        <w:trPr>
          <w:jc w:val="center"/>
        </w:trPr>
        <w:tc>
          <w:tcPr>
            <w:tcW w:w="15585" w:type="dxa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E1438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b/>
                <w:bCs/>
                <w:color w:val="27323C"/>
                <w:sz w:val="21"/>
                <w:szCs w:val="21"/>
                <w:bdr w:val="none" w:sz="0" w:space="0" w:color="auto" w:frame="1"/>
                <w:lang w:eastAsia="ru-RU"/>
              </w:rPr>
              <w:t>5. Бытовые и сервисные услуги</w:t>
            </w:r>
          </w:p>
        </w:tc>
      </w:tr>
      <w:tr w:rsidR="008126DD" w:rsidRPr="008126DD" w14:paraId="0E9BEBC0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E3C7F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7BB1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486F1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Транспортные услуги 1 км (без НДС) (кроме случаев оказания экстренной медицинской помощи и транспортировки больных в другое ЛПУ по медицинским показаниям)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DB000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    16,00</w:t>
            </w:r>
          </w:p>
        </w:tc>
      </w:tr>
      <w:tr w:rsidR="008126DD" w:rsidRPr="008126DD" w14:paraId="1638FBB1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AFDFDF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2C2D8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DC554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Выписка из амбулаторной карты, истории болезни по просьбе пациента 1 лист (без НДС)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BFB96A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82,00</w:t>
            </w:r>
          </w:p>
        </w:tc>
      </w:tr>
      <w:tr w:rsidR="008126DD" w:rsidRPr="008126DD" w14:paraId="6BEED17C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1C6329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14D5AB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55B653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Пребывание пациента на платной койке сестринского ухода (1 день) с НДС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404047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660,00</w:t>
            </w:r>
          </w:p>
        </w:tc>
      </w:tr>
      <w:tr w:rsidR="008126DD" w:rsidRPr="008126DD" w14:paraId="17E80E65" w14:textId="77777777" w:rsidTr="008126DD">
        <w:trPr>
          <w:jc w:val="center"/>
        </w:trPr>
        <w:tc>
          <w:tcPr>
            <w:tcW w:w="5237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E77F4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2835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09A82C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85655E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Пребывание в палате повышенной комфортности (1 сутки) без НДС</w:t>
            </w:r>
          </w:p>
        </w:tc>
        <w:tc>
          <w:tcPr>
            <w:tcW w:w="2693" w:type="dxa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8EA8A1" w14:textId="77777777" w:rsidR="008126DD" w:rsidRPr="008126DD" w:rsidRDefault="008126DD" w:rsidP="008126D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</w:pPr>
            <w:r w:rsidRPr="008126DD">
              <w:rPr>
                <w:rFonts w:ascii="Roboto" w:eastAsia="Times New Roman" w:hAnsi="Roboto" w:cs="Times New Roman"/>
                <w:color w:val="27323C"/>
                <w:sz w:val="21"/>
                <w:szCs w:val="21"/>
                <w:lang w:eastAsia="ru-RU"/>
              </w:rPr>
              <w:t>  565,00</w:t>
            </w:r>
          </w:p>
        </w:tc>
      </w:tr>
    </w:tbl>
    <w:p w14:paraId="0F0B41DE" w14:textId="77777777" w:rsidR="00CB3F87" w:rsidRPr="008126DD" w:rsidRDefault="00CB3F87" w:rsidP="008126DD">
      <w:pPr>
        <w:ind w:left="709"/>
      </w:pPr>
    </w:p>
    <w:sectPr w:rsidR="00CB3F87" w:rsidRPr="008126DD" w:rsidSect="008126DD">
      <w:pgSz w:w="16838" w:h="11906" w:orient="landscape" w:code="9"/>
      <w:pgMar w:top="720" w:right="592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DD"/>
    <w:rsid w:val="004832AB"/>
    <w:rsid w:val="008126DD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BF75"/>
  <w15:chartTrackingRefBased/>
  <w15:docId w15:val="{BD03BCA5-F6FF-4345-A670-51526D2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6DD"/>
  </w:style>
  <w:style w:type="paragraph" w:styleId="1">
    <w:name w:val="heading 1"/>
    <w:basedOn w:val="a"/>
    <w:next w:val="a"/>
    <w:link w:val="10"/>
    <w:uiPriority w:val="9"/>
    <w:qFormat/>
    <w:rsid w:val="00812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6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12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26D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126D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126D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26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26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26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26D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2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126D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126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8126D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126D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126D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8126DD"/>
    <w:rPr>
      <w:i/>
      <w:iCs/>
    </w:rPr>
  </w:style>
  <w:style w:type="paragraph" w:styleId="ab">
    <w:name w:val="No Spacing"/>
    <w:uiPriority w:val="1"/>
    <w:qFormat/>
    <w:rsid w:val="008126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126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126D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126D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126DD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8126D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126DD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8126DD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8126DD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126D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126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60C8C-868D-45D1-BAF9-1649E3F2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2024-06-24T07:08:00Z</dcterms:created>
  <dcterms:modified xsi:type="dcterms:W3CDTF">2024-06-24T07:16:00Z</dcterms:modified>
</cp:coreProperties>
</file>